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55" w:rsidRDefault="000F6255"/>
    <w:tbl>
      <w:tblPr>
        <w:tblStyle w:val="Grilledutableau"/>
        <w:tblW w:w="9072" w:type="dxa"/>
        <w:tblCellMar>
          <w:left w:w="118" w:type="dxa"/>
        </w:tblCellMar>
        <w:tblLook w:val="04A0" w:firstRow="1" w:lastRow="0" w:firstColumn="1" w:lastColumn="0" w:noHBand="0" w:noVBand="1"/>
      </w:tblPr>
      <w:tblGrid>
        <w:gridCol w:w="9072"/>
      </w:tblGrid>
      <w:tr w:rsidR="000F6255">
        <w:tc>
          <w:tcPr>
            <w:tcW w:w="9072" w:type="dxa"/>
            <w:tcBorders>
              <w:top w:val="nil"/>
              <w:left w:val="nil"/>
              <w:bottom w:val="nil"/>
              <w:right w:val="nil"/>
            </w:tcBorders>
            <w:shd w:val="clear" w:color="auto" w:fill="auto"/>
          </w:tcPr>
          <w:p w:rsidR="000F6255" w:rsidRDefault="00A14F4C">
            <w:pPr>
              <w:spacing w:after="0" w:line="240" w:lineRule="auto"/>
              <w:jc w:val="both"/>
              <w:rPr>
                <w:rFonts w:cs="Calibri"/>
                <w:sz w:val="20"/>
                <w:szCs w:val="26"/>
              </w:rPr>
            </w:pPr>
            <w:r>
              <w:rPr>
                <w:rFonts w:eastAsiaTheme="minorEastAsia" w:cs="Calibri"/>
                <w:noProof/>
                <w:sz w:val="20"/>
                <w:szCs w:val="26"/>
                <w:lang w:eastAsia="fr-FR"/>
              </w:rPr>
              <mc:AlternateContent>
                <mc:Choice Requires="wps">
                  <w:drawing>
                    <wp:anchor distT="0" distB="0" distL="0" distR="0" simplePos="0" relativeHeight="3" behindDoc="0" locked="0" layoutInCell="1" allowOverlap="1" wp14:anchorId="0477BF14">
                      <wp:simplePos x="0" y="0"/>
                      <wp:positionH relativeFrom="column">
                        <wp:posOffset>2657475</wp:posOffset>
                      </wp:positionH>
                      <wp:positionV relativeFrom="paragraph">
                        <wp:posOffset>97790</wp:posOffset>
                      </wp:positionV>
                      <wp:extent cx="1783080" cy="856615"/>
                      <wp:effectExtent l="0" t="0" r="8890" b="635"/>
                      <wp:wrapNone/>
                      <wp:docPr id="1" name="Forme1"/>
                      <wp:cNvGraphicFramePr/>
                      <a:graphic xmlns:a="http://schemas.openxmlformats.org/drawingml/2006/main">
                        <a:graphicData uri="http://schemas.microsoft.com/office/word/2010/wordprocessingShape">
                          <wps:wsp>
                            <wps:cNvSpPr/>
                            <wps:spPr>
                              <a:xfrm>
                                <a:off x="0" y="0"/>
                                <a:ext cx="1782360" cy="856080"/>
                              </a:xfrm>
                              <a:prstGeom prst="rect">
                                <a:avLst/>
                              </a:prstGeom>
                              <a:noFill/>
                              <a:ln>
                                <a:noFill/>
                              </a:ln>
                            </wps:spPr>
                            <wps:style>
                              <a:lnRef idx="0">
                                <a:scrgbClr r="0" g="0" b="0"/>
                              </a:lnRef>
                              <a:fillRef idx="0">
                                <a:scrgbClr r="0" g="0" b="0"/>
                              </a:fillRef>
                              <a:effectRef idx="0">
                                <a:scrgbClr r="0" g="0" b="0"/>
                              </a:effectRef>
                              <a:fontRef idx="minor"/>
                            </wps:style>
                            <wps:txbx>
                              <w:txbxContent>
                                <w:p w:rsidR="000F6255" w:rsidRDefault="00A14F4C">
                                  <w:pPr>
                                    <w:pStyle w:val="Contenudecadre"/>
                                    <w:overflowPunct w:val="0"/>
                                    <w:spacing w:after="0" w:line="240" w:lineRule="auto"/>
                                    <w:rPr>
                                      <w:color w:val="000000"/>
                                    </w:rPr>
                                  </w:pPr>
                                  <w:r>
                                    <w:rPr>
                                      <w:noProof/>
                                      <w:color w:val="000000"/>
                                      <w:lang w:eastAsia="fr-FR"/>
                                    </w:rPr>
                                    <w:drawing>
                                      <wp:inline distT="0" distB="0" distL="0" distR="0">
                                        <wp:extent cx="1966595" cy="857250"/>
                                        <wp:effectExtent l="0" t="0" r="0" b="0"/>
                                        <wp:docPr id="3" name="Image 3" descr="C:\Users\BABCHIA\Desktop\Signature, LOGO\LOGO CEEP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BABCHIA\Desktop\Signature, LOGO\LOGO CEEPAME.jpg"/>
                                                <pic:cNvPicPr>
                                                  <a:picLocks noChangeAspect="1" noChangeArrowheads="1"/>
                                                </pic:cNvPicPr>
                                              </pic:nvPicPr>
                                              <pic:blipFill>
                                                <a:blip r:embed="rId7"/>
                                                <a:stretch>
                                                  <a:fillRect/>
                                                </a:stretch>
                                              </pic:blipFill>
                                              <pic:spPr bwMode="auto">
                                                <a:xfrm>
                                                  <a:off x="0" y="0"/>
                                                  <a:ext cx="1966595" cy="857250"/>
                                                </a:xfrm>
                                                <a:prstGeom prst="rect">
                                                  <a:avLst/>
                                                </a:prstGeom>
                                              </pic:spPr>
                                            </pic:pic>
                                          </a:graphicData>
                                        </a:graphic>
                                      </wp:inline>
                                    </w:drawing>
                                  </w:r>
                                </w:p>
                              </w:txbxContent>
                            </wps:txbx>
                            <wps:bodyPr lIns="0" tIns="0" rIns="0" bIns="0">
                              <a:spAutoFit/>
                            </wps:bodyPr>
                          </wps:wsp>
                        </a:graphicData>
                      </a:graphic>
                    </wp:anchor>
                  </w:drawing>
                </mc:Choice>
                <mc:Fallback>
                  <w:pict>
                    <v:rect w14:anchorId="0477BF14" id="Forme1" o:spid="_x0000_s1026" style="position:absolute;left:0;text-align:left;margin-left:209.25pt;margin-top:7.7pt;width:140.4pt;height:67.4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" filled="f" stroked="f">
                      <v:textbox style="mso-fit-shape-to-text:t" inset="0,0,0,0">
                        <w:txbxContent>
                          <w:p w:rsidR="000F6255" w:rsidRDefault="00A14F4C">
                            <w:pPr>
                              <w:pStyle w:val="Contenudecadre"/>
                              <w:overflowPunct w:val="0"/>
                              <w:spacing w:after="0" w:line="240" w:lineRule="auto"/>
                              <w:rPr>
                                <w:color w:val="000000"/>
                              </w:rPr>
                            </w:pPr>
                            <w:r>
                              <w:rPr>
                                <w:noProof/>
                                <w:color w:val="000000"/>
                                <w:lang w:eastAsia="fr-FR"/>
                              </w:rPr>
                              <w:drawing>
                                <wp:inline distT="0" distB="0" distL="0" distR="0">
                                  <wp:extent cx="1966595" cy="857250"/>
                                  <wp:effectExtent l="0" t="0" r="0" b="0"/>
                                  <wp:docPr id="3" name="Image 3" descr="C:\Users\BABCHIA\Desktop\Signature, LOGO\LOGO CEEP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BABCHIA\Desktop\Signature, LOGO\LOGO CEEPAME.jpg"/>
                                          <pic:cNvPicPr>
                                            <a:picLocks noChangeAspect="1" noChangeArrowheads="1"/>
                                          </pic:cNvPicPr>
                                        </pic:nvPicPr>
                                        <pic:blipFill>
                                          <a:blip r:embed="rId7"/>
                                          <a:stretch>
                                            <a:fillRect/>
                                          </a:stretch>
                                        </pic:blipFill>
                                        <pic:spPr bwMode="auto">
                                          <a:xfrm>
                                            <a:off x="0" y="0"/>
                                            <a:ext cx="1966595" cy="857250"/>
                                          </a:xfrm>
                                          <a:prstGeom prst="rect">
                                            <a:avLst/>
                                          </a:prstGeom>
                                        </pic:spPr>
                                      </pic:pic>
                                    </a:graphicData>
                                  </a:graphic>
                                </wp:inline>
                              </w:drawing>
                            </w:r>
                          </w:p>
                        </w:txbxContent>
                      </v:textbox>
                    </v:rect>
                  </w:pict>
                </mc:Fallback>
              </mc:AlternateContent>
            </w:r>
            <w:r>
              <w:rPr>
                <w:rFonts w:eastAsiaTheme="minorEastAsia" w:cs="Calibri"/>
                <w:noProof/>
                <w:sz w:val="20"/>
                <w:szCs w:val="26"/>
                <w:lang w:eastAsia="fr-FR"/>
              </w:rPr>
              <w:drawing>
                <wp:anchor distT="0" distB="18415" distL="114300" distR="132715" simplePos="0" relativeHeight="2" behindDoc="0" locked="0" layoutInCell="1" allowOverlap="1">
                  <wp:simplePos x="0" y="0"/>
                  <wp:positionH relativeFrom="column">
                    <wp:posOffset>708660</wp:posOffset>
                  </wp:positionH>
                  <wp:positionV relativeFrom="paragraph">
                    <wp:posOffset>61595</wp:posOffset>
                  </wp:positionV>
                  <wp:extent cx="1799590" cy="798830"/>
                  <wp:effectExtent l="0" t="0" r="0" b="0"/>
                  <wp:wrapTight wrapText="bothSides">
                    <wp:wrapPolygon edited="0">
                      <wp:start x="-119" y="0"/>
                      <wp:lineTo x="-119" y="20986"/>
                      <wp:lineTo x="21248" y="20986"/>
                      <wp:lineTo x="21248" y="0"/>
                      <wp:lineTo x="-119" y="0"/>
                    </wp:wrapPolygon>
                  </wp:wrapTight>
                  <wp:docPr id="5" name="Image 8" descr="log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8" descr="logo_2014"/>
                          <pic:cNvPicPr>
                            <a:picLocks noChangeAspect="1" noChangeArrowheads="1"/>
                          </pic:cNvPicPr>
                        </pic:nvPicPr>
                        <pic:blipFill>
                          <a:blip r:embed="rId8"/>
                          <a:stretch>
                            <a:fillRect/>
                          </a:stretch>
                        </pic:blipFill>
                        <pic:spPr bwMode="auto">
                          <a:xfrm>
                            <a:off x="0" y="0"/>
                            <a:ext cx="1799590" cy="798830"/>
                          </a:xfrm>
                          <a:prstGeom prst="rect">
                            <a:avLst/>
                          </a:prstGeom>
                        </pic:spPr>
                      </pic:pic>
                    </a:graphicData>
                  </a:graphic>
                </wp:anchor>
              </w:drawing>
            </w:r>
          </w:p>
        </w:tc>
      </w:tr>
    </w:tbl>
    <w:p w:rsidR="000F6255" w:rsidRDefault="000F6255">
      <w:pPr>
        <w:spacing w:after="240"/>
        <w:jc w:val="both"/>
        <w:rPr>
          <w:b/>
          <w:smallCaps/>
          <w:color w:val="002060"/>
          <w:szCs w:val="26"/>
        </w:rPr>
      </w:pPr>
    </w:p>
    <w:p w:rsidR="000F6255" w:rsidRDefault="00A14F4C">
      <w:pPr>
        <w:spacing w:after="0"/>
        <w:jc w:val="right"/>
        <w:rPr>
          <w:sz w:val="20"/>
        </w:rPr>
      </w:pPr>
      <w:r>
        <w:rPr>
          <w:b/>
          <w:smallCaps/>
          <w:color w:val="002060"/>
          <w:szCs w:val="26"/>
        </w:rPr>
        <w:t>Communiqué de presse</w:t>
      </w:r>
      <w:bookmarkStart w:id="0" w:name="_GoBack"/>
      <w:bookmarkEnd w:id="0"/>
    </w:p>
    <w:p w:rsidR="000F6255" w:rsidRDefault="000F6255">
      <w:pPr>
        <w:spacing w:after="0" w:line="240" w:lineRule="auto"/>
        <w:jc w:val="center"/>
        <w:rPr>
          <w:b/>
          <w:color w:val="002060"/>
          <w:sz w:val="32"/>
          <w:szCs w:val="36"/>
        </w:rPr>
      </w:pPr>
    </w:p>
    <w:p w:rsidR="000F6255" w:rsidRDefault="00A14F4C">
      <w:pPr>
        <w:jc w:val="center"/>
        <w:rPr>
          <w:b/>
          <w:color w:val="002060"/>
          <w:sz w:val="28"/>
          <w:szCs w:val="32"/>
        </w:rPr>
      </w:pPr>
      <w:r>
        <w:rPr>
          <w:b/>
          <w:color w:val="002060"/>
          <w:sz w:val="28"/>
          <w:szCs w:val="32"/>
        </w:rPr>
        <w:t xml:space="preserve">L’ANPDE et le CEEPAME rassurent les </w:t>
      </w:r>
      <w:proofErr w:type="spellStart"/>
      <w:r>
        <w:rPr>
          <w:b/>
          <w:color w:val="002060"/>
          <w:sz w:val="28"/>
          <w:szCs w:val="32"/>
        </w:rPr>
        <w:t>étudiant.e.s</w:t>
      </w:r>
      <w:proofErr w:type="spellEnd"/>
      <w:r>
        <w:rPr>
          <w:b/>
          <w:color w:val="002060"/>
          <w:sz w:val="28"/>
          <w:szCs w:val="32"/>
        </w:rPr>
        <w:t xml:space="preserve"> </w:t>
      </w:r>
      <w:proofErr w:type="spellStart"/>
      <w:r>
        <w:rPr>
          <w:b/>
          <w:color w:val="002060"/>
          <w:sz w:val="28"/>
          <w:szCs w:val="32"/>
        </w:rPr>
        <w:t>puéricultrices.teurs</w:t>
      </w:r>
      <w:proofErr w:type="spellEnd"/>
      <w:r>
        <w:rPr>
          <w:b/>
          <w:color w:val="002060"/>
          <w:sz w:val="28"/>
          <w:szCs w:val="32"/>
        </w:rPr>
        <w:t xml:space="preserve"> sur la continuité de la formation et la diplomation</w:t>
      </w:r>
    </w:p>
    <w:p w:rsidR="000F6255" w:rsidRDefault="00A14F4C">
      <w:pPr>
        <w:pStyle w:val="Sansinterligne"/>
        <w:tabs>
          <w:tab w:val="left" w:pos="9072"/>
        </w:tabs>
        <w:ind w:left="-709" w:right="-709"/>
        <w:jc w:val="both"/>
        <w:rPr>
          <w:rFonts w:cstheme="minorHAnsi"/>
          <w:b/>
          <w:bCs/>
          <w:color w:val="002060"/>
        </w:rPr>
      </w:pPr>
      <w:r>
        <w:rPr>
          <w:color w:val="00B0F0"/>
          <w:sz w:val="28"/>
          <w:szCs w:val="32"/>
        </w:rPr>
        <w:t xml:space="preserve">Paris, le 27 mai 2020 </w:t>
      </w:r>
      <w:r>
        <w:rPr>
          <w:b/>
          <w:color w:val="002060"/>
          <w:sz w:val="24"/>
          <w:szCs w:val="32"/>
        </w:rPr>
        <w:t xml:space="preserve">– </w:t>
      </w:r>
      <w:r>
        <w:rPr>
          <w:rFonts w:cstheme="minorHAnsi"/>
          <w:b/>
          <w:bCs/>
          <w:color w:val="55308D"/>
        </w:rPr>
        <w:t xml:space="preserve">La situation exceptionnelle engendrée par la crise du Covid 19 contraint les </w:t>
      </w:r>
      <w:proofErr w:type="spellStart"/>
      <w:r>
        <w:rPr>
          <w:rFonts w:cstheme="minorHAnsi"/>
          <w:b/>
          <w:bCs/>
          <w:color w:val="55308D"/>
        </w:rPr>
        <w:t>étudiant.e.s</w:t>
      </w:r>
      <w:proofErr w:type="spellEnd"/>
      <w:r>
        <w:rPr>
          <w:rFonts w:cstheme="minorHAnsi"/>
          <w:b/>
          <w:bCs/>
          <w:color w:val="55308D"/>
        </w:rPr>
        <w:t xml:space="preserve"> puéricultrices -</w:t>
      </w:r>
      <w:proofErr w:type="spellStart"/>
      <w:r>
        <w:rPr>
          <w:rFonts w:cstheme="minorHAnsi"/>
          <w:b/>
          <w:bCs/>
          <w:color w:val="55308D"/>
        </w:rPr>
        <w:t>teurs</w:t>
      </w:r>
      <w:proofErr w:type="spellEnd"/>
      <w:r>
        <w:rPr>
          <w:rFonts w:cstheme="minorHAnsi"/>
          <w:b/>
          <w:bCs/>
          <w:color w:val="55308D"/>
        </w:rPr>
        <w:t xml:space="preserve"> et les instituts de formation à vivre une fin d’année différente selon les régions. </w:t>
      </w:r>
    </w:p>
    <w:p w:rsidR="000F6255" w:rsidRDefault="00A14F4C">
      <w:pPr>
        <w:pStyle w:val="Sansinterligne"/>
        <w:tabs>
          <w:tab w:val="left" w:pos="9072"/>
        </w:tabs>
        <w:ind w:left="-709" w:right="-709"/>
        <w:jc w:val="both"/>
        <w:rPr>
          <w:rFonts w:cstheme="minorHAnsi"/>
          <w:b/>
          <w:bCs/>
          <w:color w:val="002060"/>
        </w:rPr>
      </w:pPr>
      <w:r>
        <w:rPr>
          <w:rFonts w:cstheme="minorHAnsi"/>
          <w:b/>
          <w:bCs/>
          <w:color w:val="55308D"/>
        </w:rPr>
        <w:t>Face à ces disparités se pose la question de la diplomation</w:t>
      </w:r>
      <w:r>
        <w:rPr>
          <w:rFonts w:cstheme="minorHAnsi"/>
          <w:b/>
          <w:bCs/>
          <w:color w:val="55308D"/>
        </w:rPr>
        <w:t xml:space="preserve"> des étudiants et de la validation des épreuves du diplôme d’état. Des situations préoccupantes alors que les établissements de santé auront nécessairement besoin des futurs professionnels issus de la promotion 2020.  </w:t>
      </w:r>
      <w:r>
        <w:rPr>
          <w:b/>
          <w:bCs/>
          <w:color w:val="55308D"/>
        </w:rPr>
        <w:t xml:space="preserve">Les étudiants ont été </w:t>
      </w:r>
      <w:r>
        <w:rPr>
          <w:b/>
          <w:bCs/>
          <w:color w:val="55308D"/>
        </w:rPr>
        <w:t>nombreux à appor</w:t>
      </w:r>
      <w:r>
        <w:rPr>
          <w:b/>
          <w:bCs/>
          <w:color w:val="55308D"/>
        </w:rPr>
        <w:t xml:space="preserve">ter leur soutien à la gestion de la crise sanitaire, appelés en renfort dans les unités de soins Covid, et </w:t>
      </w:r>
      <w:r>
        <w:rPr>
          <w:rFonts w:cstheme="minorHAnsi"/>
          <w:b/>
          <w:bCs/>
          <w:color w:val="55308D"/>
        </w:rPr>
        <w:t xml:space="preserve">s’interrogent sur l’organisation de la continuité de leur formation. L’ANPDE et le CEEPAME souhaitent rassurer les </w:t>
      </w:r>
      <w:proofErr w:type="spellStart"/>
      <w:r>
        <w:rPr>
          <w:rFonts w:cstheme="minorHAnsi"/>
          <w:b/>
          <w:bCs/>
          <w:color w:val="55308D"/>
        </w:rPr>
        <w:t>étudiant.e.s</w:t>
      </w:r>
      <w:proofErr w:type="spellEnd"/>
      <w:r>
        <w:rPr>
          <w:rFonts w:cstheme="minorHAnsi"/>
          <w:b/>
          <w:bCs/>
          <w:color w:val="55308D"/>
        </w:rPr>
        <w:t xml:space="preserve"> sur ces différents po</w:t>
      </w:r>
      <w:r>
        <w:rPr>
          <w:rFonts w:cstheme="minorHAnsi"/>
          <w:b/>
          <w:bCs/>
          <w:color w:val="55308D"/>
        </w:rPr>
        <w:t>ints et leur assurer que les instituts de formation et les écoles mettent tout en œuvre pour organiser la continuité de leur formation.</w:t>
      </w:r>
    </w:p>
    <w:p w:rsidR="000F6255" w:rsidRDefault="000F6255">
      <w:pPr>
        <w:pStyle w:val="Sansinterligne"/>
        <w:ind w:left="-709" w:right="-709"/>
        <w:jc w:val="both"/>
        <w:rPr>
          <w:rFonts w:cstheme="minorHAnsi"/>
          <w:b/>
          <w:color w:val="002060"/>
          <w:u w:color="222222"/>
        </w:rPr>
      </w:pPr>
    </w:p>
    <w:p w:rsidR="000F6255" w:rsidRDefault="00A14F4C">
      <w:pPr>
        <w:spacing w:after="0"/>
        <w:ind w:left="-709" w:right="-425"/>
        <w:jc w:val="both"/>
        <w:rPr>
          <w:rFonts w:ascii="Liberation Serif" w:eastAsia="Noto Sans CJK SC Regular" w:hAnsi="Liberation Serif" w:cs="Lohit Devanagari"/>
          <w:b/>
          <w:color w:val="00B0F0"/>
          <w:kern w:val="2"/>
          <w:sz w:val="24"/>
          <w:szCs w:val="28"/>
          <w:lang w:eastAsia="zh-CN" w:bidi="hi-IN"/>
        </w:rPr>
      </w:pPr>
      <w:r>
        <w:rPr>
          <w:rFonts w:ascii="Liberation Serif" w:eastAsia="Noto Sans CJK SC Regular" w:hAnsi="Liberation Serif" w:cs="Lohit Devanagari"/>
          <w:b/>
          <w:color w:val="00B0F0"/>
          <w:kern w:val="2"/>
          <w:sz w:val="24"/>
          <w:szCs w:val="28"/>
          <w:lang w:eastAsia="zh-CN" w:bidi="hi-IN"/>
        </w:rPr>
        <w:t>Les instituts de formation en charge de mettre en œuvre les moyens nécessaires</w:t>
      </w:r>
    </w:p>
    <w:p w:rsidR="000F6255" w:rsidRDefault="00A14F4C">
      <w:pPr>
        <w:spacing w:after="120" w:line="240" w:lineRule="auto"/>
        <w:ind w:left="-709" w:right="-709"/>
        <w:jc w:val="both"/>
        <w:outlineLvl w:val="0"/>
        <w:rPr>
          <w:rFonts w:cstheme="minorHAnsi"/>
          <w:color w:val="002060"/>
        </w:rPr>
      </w:pPr>
      <w:r>
        <w:rPr>
          <w:rFonts w:cstheme="minorHAnsi"/>
          <w:color w:val="002060"/>
        </w:rPr>
        <w:t xml:space="preserve">La crise du </w:t>
      </w:r>
      <w:proofErr w:type="spellStart"/>
      <w:r>
        <w:rPr>
          <w:rFonts w:cstheme="minorHAnsi"/>
          <w:color w:val="002060"/>
        </w:rPr>
        <w:t>covid</w:t>
      </w:r>
      <w:proofErr w:type="spellEnd"/>
      <w:r>
        <w:rPr>
          <w:rFonts w:cstheme="minorHAnsi"/>
          <w:color w:val="002060"/>
        </w:rPr>
        <w:t xml:space="preserve"> 19 a généré selon les régions une très grande disparité dans l’organisation des formations. </w:t>
      </w:r>
    </w:p>
    <w:p w:rsidR="000F6255" w:rsidRDefault="00A14F4C">
      <w:pPr>
        <w:spacing w:after="120" w:line="240" w:lineRule="auto"/>
        <w:ind w:left="-709" w:right="-709"/>
        <w:jc w:val="both"/>
        <w:outlineLvl w:val="0"/>
        <w:rPr>
          <w:rFonts w:cstheme="minorHAnsi"/>
          <w:color w:val="002060"/>
        </w:rPr>
      </w:pPr>
      <w:r>
        <w:rPr>
          <w:rFonts w:cstheme="minorHAnsi"/>
          <w:color w:val="002060"/>
        </w:rPr>
        <w:t>Les instructions de la DGOS relayées par les ARS permettent la mise en œuvre de toutes les mesures nécessaires afin de garantir la diplomation de</w:t>
      </w:r>
      <w:r>
        <w:rPr>
          <w:rFonts w:cstheme="minorHAnsi"/>
          <w:color w:val="002060"/>
        </w:rPr>
        <w:t xml:space="preserve">s </w:t>
      </w:r>
      <w:proofErr w:type="spellStart"/>
      <w:r>
        <w:rPr>
          <w:rFonts w:cstheme="minorHAnsi"/>
          <w:color w:val="002060"/>
        </w:rPr>
        <w:t>étudiant.e.s</w:t>
      </w:r>
      <w:proofErr w:type="spellEnd"/>
      <w:r>
        <w:rPr>
          <w:rFonts w:cstheme="minorHAnsi"/>
          <w:color w:val="002060"/>
        </w:rPr>
        <w:t>. L’ANPDE et le CEEPAME seront vigilants à ce qu’aucun retard n’impacte la tenue des épreuves et la délivrance des diplômes.  Par exemple, si un stage spécifique ou l'AIMES (action d'intervention en matière d'éducation à la santé, une épreuve</w:t>
      </w:r>
      <w:r>
        <w:rPr>
          <w:rFonts w:cstheme="minorHAnsi"/>
          <w:color w:val="002060"/>
        </w:rPr>
        <w:t xml:space="preserve"> certifiante nécessaire pour le D.E.) n'a pas pu se faire ou seulement partiellement, un écrit complémentaire pourra être demandé. Ainsi, les épreuves telles que le mémoire ou les contrôles de connaissance subissent des aménagements différents selon les ca</w:t>
      </w:r>
      <w:r>
        <w:rPr>
          <w:rFonts w:cstheme="minorHAnsi"/>
          <w:color w:val="002060"/>
        </w:rPr>
        <w:t>lendriers des instituts de formation.</w:t>
      </w:r>
    </w:p>
    <w:p w:rsidR="000F6255" w:rsidRDefault="00A14F4C">
      <w:pPr>
        <w:spacing w:after="0"/>
        <w:ind w:left="-709" w:right="-425"/>
        <w:jc w:val="both"/>
        <w:rPr>
          <w:rFonts w:ascii="Liberation Serif" w:eastAsia="Noto Sans CJK SC Regular" w:hAnsi="Liberation Serif" w:cs="Lohit Devanagari"/>
          <w:b/>
          <w:color w:val="00B0F0"/>
          <w:kern w:val="2"/>
          <w:sz w:val="24"/>
          <w:szCs w:val="28"/>
          <w:lang w:eastAsia="zh-CN" w:bidi="hi-IN"/>
        </w:rPr>
      </w:pPr>
      <w:r>
        <w:rPr>
          <w:rFonts w:ascii="Liberation Serif" w:eastAsia="Noto Sans CJK SC Regular" w:hAnsi="Liberation Serif" w:cs="Lohit Devanagari"/>
          <w:b/>
          <w:color w:val="00B0F0"/>
          <w:kern w:val="2"/>
          <w:sz w:val="24"/>
          <w:szCs w:val="28"/>
          <w:lang w:eastAsia="zh-CN" w:bidi="hi-IN"/>
        </w:rPr>
        <w:t xml:space="preserve">Ne pas pénaliser les </w:t>
      </w:r>
      <w:proofErr w:type="spellStart"/>
      <w:r>
        <w:rPr>
          <w:rFonts w:ascii="Liberation Serif" w:eastAsia="Noto Sans CJK SC Regular" w:hAnsi="Liberation Serif" w:cs="Lohit Devanagari"/>
          <w:b/>
          <w:color w:val="00B0F0"/>
          <w:kern w:val="2"/>
          <w:sz w:val="24"/>
          <w:szCs w:val="28"/>
          <w:lang w:eastAsia="zh-CN" w:bidi="hi-IN"/>
        </w:rPr>
        <w:t>étudiant.e.s</w:t>
      </w:r>
      <w:proofErr w:type="spellEnd"/>
      <w:r>
        <w:rPr>
          <w:rFonts w:ascii="Liberation Serif" w:eastAsia="Noto Sans CJK SC Regular" w:hAnsi="Liberation Serif" w:cs="Lohit Devanagari"/>
          <w:b/>
          <w:color w:val="00B0F0"/>
          <w:kern w:val="2"/>
          <w:sz w:val="24"/>
          <w:szCs w:val="28"/>
          <w:lang w:eastAsia="zh-CN" w:bidi="hi-IN"/>
        </w:rPr>
        <w:t xml:space="preserve"> et l’offre de soins</w:t>
      </w:r>
    </w:p>
    <w:p w:rsidR="000F6255" w:rsidRDefault="00A14F4C">
      <w:pPr>
        <w:spacing w:after="120"/>
        <w:ind w:left="-709" w:right="-425"/>
        <w:jc w:val="both"/>
        <w:rPr>
          <w:rFonts w:cstheme="minorHAnsi"/>
          <w:color w:val="002060"/>
        </w:rPr>
      </w:pPr>
      <w:r>
        <w:rPr>
          <w:rFonts w:cstheme="minorHAnsi"/>
          <w:color w:val="002060"/>
        </w:rPr>
        <w:t>Si des étudiants devaient rencontrer des difficultés particulières dans le cadre de leur poursuite de la formation, ils sont invités à se rapprocher de l’ANPDE qui,</w:t>
      </w:r>
      <w:r>
        <w:rPr>
          <w:rFonts w:cstheme="minorHAnsi"/>
          <w:color w:val="002060"/>
        </w:rPr>
        <w:t xml:space="preserve"> avec le CEEPAME, mettront tout en œuvre afin qu’aucun étudiant ne soit pénalisé et ainsi garantir une équité à travers l’ensemble du territoire. </w:t>
      </w:r>
    </w:p>
    <w:p w:rsidR="000F6255" w:rsidRDefault="00A14F4C">
      <w:pPr>
        <w:spacing w:after="0"/>
        <w:ind w:left="-709" w:right="-425"/>
        <w:jc w:val="both"/>
        <w:rPr>
          <w:rFonts w:ascii="Liberation Serif" w:eastAsia="Noto Sans CJK SC Regular" w:hAnsi="Liberation Serif" w:cs="Lohit Devanagari"/>
          <w:b/>
          <w:color w:val="00B0F0"/>
          <w:kern w:val="2"/>
          <w:sz w:val="24"/>
          <w:szCs w:val="28"/>
          <w:lang w:eastAsia="zh-CN" w:bidi="hi-IN"/>
        </w:rPr>
      </w:pPr>
      <w:r>
        <w:rPr>
          <w:rFonts w:ascii="Liberation Serif" w:eastAsia="Noto Sans CJK SC Regular" w:hAnsi="Liberation Serif" w:cs="Lohit Devanagari"/>
          <w:b/>
          <w:color w:val="00B0F0"/>
          <w:kern w:val="2"/>
          <w:sz w:val="24"/>
          <w:szCs w:val="28"/>
          <w:lang w:eastAsia="zh-CN" w:bidi="hi-IN"/>
        </w:rPr>
        <w:t>Une vigilance sur les problématiques des indemnités de stages</w:t>
      </w:r>
    </w:p>
    <w:p w:rsidR="000F6255" w:rsidRDefault="00A14F4C">
      <w:pPr>
        <w:spacing w:after="120" w:line="240" w:lineRule="auto"/>
        <w:ind w:left="-709" w:right="-709"/>
        <w:jc w:val="both"/>
        <w:outlineLvl w:val="0"/>
        <w:rPr>
          <w:rFonts w:cstheme="minorHAnsi"/>
          <w:color w:val="002060"/>
        </w:rPr>
      </w:pPr>
      <w:r>
        <w:rPr>
          <w:rFonts w:cstheme="minorHAnsi"/>
          <w:color w:val="002060"/>
        </w:rPr>
        <w:t>Les étudiant.es. puéricultrices-</w:t>
      </w:r>
      <w:proofErr w:type="spellStart"/>
      <w:r>
        <w:rPr>
          <w:rFonts w:cstheme="minorHAnsi"/>
          <w:color w:val="002060"/>
        </w:rPr>
        <w:t>teurs</w:t>
      </w:r>
      <w:proofErr w:type="spellEnd"/>
      <w:r>
        <w:rPr>
          <w:rFonts w:cstheme="minorHAnsi"/>
          <w:color w:val="002060"/>
        </w:rPr>
        <w:t xml:space="preserve"> ont été a</w:t>
      </w:r>
      <w:r>
        <w:rPr>
          <w:rFonts w:cstheme="minorHAnsi"/>
          <w:color w:val="002060"/>
        </w:rPr>
        <w:t>ppelés en renfort du personnel soignant en tant que infirmier.es diplomé.es et non en tant que stagiaires. Pour autant, dans certains cas, ils ont été intégrés dans les établissements sous le statut d’étudiant. Malheureusement, leur formation ne prévoit au</w:t>
      </w:r>
      <w:r>
        <w:rPr>
          <w:rFonts w:cstheme="minorHAnsi"/>
          <w:color w:val="002060"/>
        </w:rPr>
        <w:t xml:space="preserve">cune indemnité de stage ou de déplacements, alors même qu’ils étaient en poste d’infirmier.es pendant la crise. </w:t>
      </w:r>
    </w:p>
    <w:p w:rsidR="000F6255" w:rsidRDefault="000F6255">
      <w:pPr>
        <w:spacing w:after="120" w:line="240" w:lineRule="auto"/>
        <w:ind w:left="-709" w:right="-709"/>
        <w:jc w:val="both"/>
        <w:outlineLvl w:val="0"/>
        <w:rPr>
          <w:rFonts w:cstheme="minorHAnsi"/>
          <w:color w:val="002060"/>
        </w:rPr>
      </w:pPr>
    </w:p>
    <w:p w:rsidR="000F6255" w:rsidRDefault="00A14F4C">
      <w:pPr>
        <w:spacing w:after="120" w:line="240" w:lineRule="auto"/>
        <w:ind w:left="-709" w:right="-709"/>
        <w:jc w:val="both"/>
        <w:outlineLvl w:val="0"/>
        <w:rPr>
          <w:rFonts w:cstheme="minorHAnsi"/>
          <w:color w:val="002060"/>
        </w:rPr>
      </w:pPr>
      <w:r>
        <w:rPr>
          <w:rFonts w:cstheme="minorHAnsi"/>
          <w:color w:val="002060"/>
        </w:rPr>
        <w:t>Cette problématique a été signalée auprès du ministère (DGOS) par l’ANPDE. La DGOS assure en l’état ne pas avoir toutes les informations néces</w:t>
      </w:r>
      <w:r>
        <w:rPr>
          <w:rFonts w:cstheme="minorHAnsi"/>
          <w:color w:val="002060"/>
        </w:rPr>
        <w:t xml:space="preserve">saires à la formulation d’une réponse. Cependant, cette problématique a été entendue et les services du ministère assurent se rapprocher prochainement des associations afin de clarifier ces situations. </w:t>
      </w:r>
    </w:p>
    <w:p w:rsidR="000F6255" w:rsidRDefault="000F6255">
      <w:pPr>
        <w:spacing w:after="0"/>
        <w:ind w:left="-567" w:right="-426"/>
        <w:jc w:val="both"/>
        <w:rPr>
          <w:rFonts w:cstheme="minorHAnsi"/>
          <w:b/>
          <w:i/>
          <w:sz w:val="14"/>
        </w:rPr>
      </w:pPr>
    </w:p>
    <w:p w:rsidR="000F6255" w:rsidRDefault="00A14F4C">
      <w:pPr>
        <w:spacing w:after="0"/>
        <w:ind w:left="-567" w:right="-426"/>
        <w:jc w:val="both"/>
        <w:rPr>
          <w:rFonts w:cstheme="minorHAnsi"/>
          <w:b/>
          <w:i/>
          <w:sz w:val="14"/>
        </w:rPr>
      </w:pPr>
      <w:r>
        <w:rPr>
          <w:rFonts w:cstheme="minorHAnsi"/>
          <w:b/>
          <w:i/>
          <w:sz w:val="14"/>
        </w:rPr>
        <w:t>A propos de l’ANPDE</w:t>
      </w:r>
    </w:p>
    <w:p w:rsidR="000F6255" w:rsidRDefault="00A14F4C">
      <w:pPr>
        <w:spacing w:after="0"/>
        <w:ind w:left="-567" w:right="-426"/>
        <w:jc w:val="both"/>
        <w:rPr>
          <w:i/>
          <w:sz w:val="16"/>
        </w:rPr>
      </w:pPr>
      <w:r>
        <w:rPr>
          <w:i/>
          <w:sz w:val="14"/>
          <w:szCs w:val="20"/>
        </w:rPr>
        <w:t>Créée en 1949, l’Association Nat</w:t>
      </w:r>
      <w:r>
        <w:rPr>
          <w:i/>
          <w:sz w:val="14"/>
          <w:szCs w:val="20"/>
        </w:rPr>
        <w:t xml:space="preserve">ionale des </w:t>
      </w:r>
      <w:proofErr w:type="gramStart"/>
      <w:r>
        <w:rPr>
          <w:i/>
          <w:sz w:val="14"/>
          <w:szCs w:val="20"/>
        </w:rPr>
        <w:t>Puéricultrices(</w:t>
      </w:r>
      <w:proofErr w:type="spellStart"/>
      <w:proofErr w:type="gramEnd"/>
      <w:r>
        <w:rPr>
          <w:i/>
          <w:sz w:val="14"/>
          <w:szCs w:val="20"/>
        </w:rPr>
        <w:t>teurs</w:t>
      </w:r>
      <w:proofErr w:type="spellEnd"/>
      <w:r>
        <w:rPr>
          <w:i/>
          <w:sz w:val="14"/>
          <w:szCs w:val="20"/>
        </w:rPr>
        <w:t>) Diplômé(e)s et des Etudiants (ANPDE) est l’unique association qui défend et rassemble les professionnels de la spécialité de puéricultrice. Forte de ses 2000 adhérents, elle vise à promouvoir une politique de santé ambitieu</w:t>
      </w:r>
      <w:r>
        <w:rPr>
          <w:i/>
          <w:sz w:val="14"/>
          <w:szCs w:val="20"/>
        </w:rPr>
        <w:t>se pour les quelque 13 millions d’enfants, et à défendre leur intérêt et celui de leur famille. Elle représente les 20 000 professionnels diplômés de la spécialité et les étudiants dans les instances officielles permettant ainsi l’évolution de la professio</w:t>
      </w:r>
      <w:r>
        <w:rPr>
          <w:i/>
          <w:sz w:val="14"/>
          <w:szCs w:val="20"/>
        </w:rPr>
        <w:t>n et la reconnaissance de la plus-value de la puéricultrice. L’ANPDE contribue, en outre, au développement professionnel en organisant des formations DPC et un congrès annuel de haute valeur scientifique</w:t>
      </w:r>
      <w:r>
        <w:rPr>
          <w:i/>
          <w:sz w:val="16"/>
        </w:rPr>
        <w:t>.</w:t>
      </w:r>
    </w:p>
    <w:sectPr w:rsidR="000F6255">
      <w:footerReference w:type="default" r:id="rId9"/>
      <w:pgSz w:w="11906" w:h="16838"/>
      <w:pgMar w:top="567" w:right="1417" w:bottom="709" w:left="1417" w:header="0" w:footer="0" w:gutter="0"/>
      <w:cols w:space="720"/>
      <w:formProt w:val="0"/>
      <w:docGrid w:linePitch="360" w:charSpace="180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4C" w:rsidRDefault="00A14F4C">
      <w:pPr>
        <w:spacing w:after="0" w:line="240" w:lineRule="auto"/>
      </w:pPr>
      <w:r>
        <w:separator/>
      </w:r>
    </w:p>
  </w:endnote>
  <w:endnote w:type="continuationSeparator" w:id="0">
    <w:p w:rsidR="00A14F4C" w:rsidRDefault="00A1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255" w:rsidRDefault="000F6255">
    <w:pPr>
      <w:pStyle w:val="Pieddepage"/>
      <w:rPr>
        <w:sz w:val="18"/>
      </w:rPr>
    </w:pPr>
  </w:p>
  <w:tbl>
    <w:tblPr>
      <w:tblStyle w:val="Grilledutableau"/>
      <w:tblW w:w="9072" w:type="dxa"/>
      <w:tblCellMar>
        <w:left w:w="118" w:type="dxa"/>
      </w:tblCellMar>
      <w:tblLook w:val="04A0" w:firstRow="1" w:lastRow="0" w:firstColumn="1" w:lastColumn="0" w:noHBand="0" w:noVBand="1"/>
    </w:tblPr>
    <w:tblGrid>
      <w:gridCol w:w="4504"/>
      <w:gridCol w:w="4568"/>
    </w:tblGrid>
    <w:tr w:rsidR="000F6255">
      <w:tc>
        <w:tcPr>
          <w:tcW w:w="9071" w:type="dxa"/>
          <w:gridSpan w:val="2"/>
          <w:tcBorders>
            <w:top w:val="nil"/>
            <w:left w:val="nil"/>
            <w:bottom w:val="nil"/>
            <w:right w:val="nil"/>
          </w:tcBorders>
          <w:shd w:val="clear" w:color="auto" w:fill="auto"/>
        </w:tcPr>
        <w:p w:rsidR="000F6255" w:rsidRDefault="00A14F4C">
          <w:pPr>
            <w:spacing w:after="0" w:line="360" w:lineRule="auto"/>
            <w:jc w:val="center"/>
            <w:rPr>
              <w:sz w:val="18"/>
            </w:rPr>
          </w:pPr>
          <w:hyperlink r:id="rId1">
            <w:r>
              <w:rPr>
                <w:rStyle w:val="LienInternet"/>
                <w:rFonts w:eastAsiaTheme="minorEastAsia"/>
                <w:color w:val="1754AD"/>
                <w:szCs w:val="26"/>
                <w:lang w:eastAsia="fr-FR"/>
              </w:rPr>
              <w:t>www.anpde.asso.fr</w:t>
            </w:r>
          </w:hyperlink>
        </w:p>
      </w:tc>
    </w:tr>
    <w:tr w:rsidR="000F6255">
      <w:tc>
        <w:tcPr>
          <w:tcW w:w="4504" w:type="dxa"/>
          <w:tcBorders>
            <w:top w:val="nil"/>
            <w:left w:val="nil"/>
            <w:bottom w:val="nil"/>
            <w:right w:val="nil"/>
          </w:tcBorders>
          <w:shd w:val="clear" w:color="auto" w:fill="auto"/>
        </w:tcPr>
        <w:p w:rsidR="000F6255" w:rsidRDefault="00A14F4C">
          <w:pPr>
            <w:spacing w:after="0" w:line="240" w:lineRule="auto"/>
            <w:rPr>
              <w:sz w:val="18"/>
            </w:rPr>
          </w:pPr>
          <w:r>
            <w:rPr>
              <w:rFonts w:eastAsiaTheme="minorEastAsia"/>
              <w:sz w:val="18"/>
              <w:lang w:eastAsia="fr-FR"/>
            </w:rPr>
            <w:t>Charles Eury</w:t>
          </w:r>
        </w:p>
        <w:p w:rsidR="000F6255" w:rsidRDefault="00A14F4C">
          <w:pPr>
            <w:spacing w:after="0" w:line="240" w:lineRule="auto"/>
            <w:rPr>
              <w:sz w:val="18"/>
            </w:rPr>
          </w:pPr>
          <w:r>
            <w:rPr>
              <w:rFonts w:eastAsiaTheme="minorEastAsia"/>
              <w:sz w:val="18"/>
              <w:lang w:eastAsia="fr-FR"/>
            </w:rPr>
            <w:t>Président de l'ANPDE</w:t>
          </w:r>
        </w:p>
        <w:p w:rsidR="000F6255" w:rsidRDefault="00A14F4C">
          <w:pPr>
            <w:spacing w:after="0" w:line="240" w:lineRule="auto"/>
            <w:rPr>
              <w:sz w:val="18"/>
            </w:rPr>
          </w:pPr>
          <w:r>
            <w:rPr>
              <w:rFonts w:eastAsiaTheme="minorEastAsia"/>
              <w:sz w:val="18"/>
              <w:lang w:eastAsia="fr-FR"/>
            </w:rPr>
            <w:t>06 46 84 81 75</w:t>
          </w:r>
        </w:p>
        <w:p w:rsidR="000F6255" w:rsidRPr="007F04DA" w:rsidRDefault="00A14F4C">
          <w:pPr>
            <w:spacing w:after="0" w:line="240" w:lineRule="auto"/>
            <w:rPr>
              <w:sz w:val="18"/>
              <w:lang w:val="en-US"/>
            </w:rPr>
          </w:pPr>
          <w:r w:rsidRPr="007F04DA">
            <w:rPr>
              <w:rFonts w:eastAsiaTheme="minorEastAsia"/>
              <w:sz w:val="18"/>
              <w:lang w:val="en-US" w:eastAsia="fr-FR"/>
            </w:rPr>
            <w:t>president@anpde.asso.fr</w:t>
          </w:r>
        </w:p>
        <w:p w:rsidR="000F6255" w:rsidRPr="007F04DA" w:rsidRDefault="000F6255">
          <w:pPr>
            <w:pStyle w:val="Pieddepage"/>
            <w:rPr>
              <w:sz w:val="18"/>
              <w:lang w:val="en-US"/>
            </w:rPr>
          </w:pPr>
        </w:p>
        <w:p w:rsidR="000F6255" w:rsidRPr="007F04DA" w:rsidRDefault="00A14F4C">
          <w:pPr>
            <w:pStyle w:val="Pieddepage"/>
            <w:rPr>
              <w:sz w:val="18"/>
              <w:lang w:val="en-US"/>
            </w:rPr>
          </w:pPr>
          <w:r w:rsidRPr="007F04DA">
            <w:rPr>
              <w:rFonts w:eastAsiaTheme="minorEastAsia"/>
              <w:sz w:val="18"/>
              <w:lang w:val="en-US" w:eastAsia="fr-FR"/>
            </w:rPr>
            <w:t>Guylaine Babchia</w:t>
          </w:r>
        </w:p>
        <w:p w:rsidR="000F6255" w:rsidRDefault="00A14F4C">
          <w:pPr>
            <w:pStyle w:val="Pieddepage"/>
            <w:rPr>
              <w:sz w:val="18"/>
            </w:rPr>
          </w:pPr>
          <w:r>
            <w:rPr>
              <w:rFonts w:eastAsiaTheme="minorEastAsia"/>
              <w:sz w:val="18"/>
              <w:lang w:eastAsia="fr-FR"/>
            </w:rPr>
            <w:t>Présidente CEEPAME</w:t>
          </w:r>
        </w:p>
        <w:p w:rsidR="000F6255" w:rsidRDefault="00A14F4C">
          <w:pPr>
            <w:pStyle w:val="Pieddepage"/>
            <w:rPr>
              <w:sz w:val="18"/>
            </w:rPr>
          </w:pPr>
          <w:hyperlink r:id="rId2">
            <w:r>
              <w:rPr>
                <w:rStyle w:val="LienInternet"/>
                <w:rFonts w:eastAsiaTheme="minorEastAsia"/>
                <w:sz w:val="18"/>
                <w:lang w:eastAsia="fr-FR"/>
              </w:rPr>
              <w:t>president@ceepame.com</w:t>
            </w:r>
          </w:hyperlink>
        </w:p>
        <w:p w:rsidR="000F6255" w:rsidRDefault="00A14F4C">
          <w:pPr>
            <w:pStyle w:val="Pieddepage"/>
            <w:rPr>
              <w:sz w:val="18"/>
            </w:rPr>
          </w:pPr>
          <w:hyperlink r:id="rId3">
            <w:r>
              <w:rPr>
                <w:rStyle w:val="LienInternet"/>
                <w:rFonts w:eastAsiaTheme="minorEastAsia"/>
                <w:sz w:val="18"/>
                <w:lang w:eastAsia="fr-FR"/>
              </w:rPr>
              <w:t>ceepame.secretariat@gmail.com</w:t>
            </w:r>
          </w:hyperlink>
        </w:p>
        <w:p w:rsidR="000F6255" w:rsidRDefault="000F6255">
          <w:pPr>
            <w:pStyle w:val="Pieddepage"/>
            <w:rPr>
              <w:sz w:val="18"/>
            </w:rPr>
          </w:pPr>
        </w:p>
        <w:p w:rsidR="000F6255" w:rsidRDefault="000F6255">
          <w:pPr>
            <w:pStyle w:val="Pieddepage"/>
            <w:rPr>
              <w:sz w:val="18"/>
            </w:rPr>
          </w:pPr>
        </w:p>
      </w:tc>
      <w:tc>
        <w:tcPr>
          <w:tcW w:w="4567" w:type="dxa"/>
          <w:tcBorders>
            <w:top w:val="nil"/>
            <w:left w:val="nil"/>
            <w:bottom w:val="nil"/>
            <w:right w:val="nil"/>
          </w:tcBorders>
          <w:shd w:val="clear" w:color="auto" w:fill="auto"/>
        </w:tcPr>
        <w:p w:rsidR="000F6255" w:rsidRDefault="00A14F4C">
          <w:pPr>
            <w:pStyle w:val="Pieddepage"/>
            <w:rPr>
              <w:sz w:val="18"/>
            </w:rPr>
          </w:pPr>
          <w:r>
            <w:rPr>
              <w:rFonts w:eastAsiaTheme="minorEastAsia"/>
              <w:sz w:val="18"/>
              <w:lang w:eastAsia="fr-FR"/>
            </w:rPr>
            <w:t xml:space="preserve">Sébastien </w:t>
          </w:r>
          <w:proofErr w:type="spellStart"/>
          <w:r>
            <w:rPr>
              <w:rFonts w:eastAsiaTheme="minorEastAsia"/>
              <w:sz w:val="18"/>
              <w:lang w:eastAsia="fr-FR"/>
            </w:rPr>
            <w:t>Devillers</w:t>
          </w:r>
          <w:proofErr w:type="spellEnd"/>
          <w:r>
            <w:rPr>
              <w:rFonts w:eastAsiaTheme="minorEastAsia"/>
              <w:sz w:val="18"/>
              <w:lang w:eastAsia="fr-FR"/>
            </w:rPr>
            <w:t xml:space="preserve"> – </w:t>
          </w:r>
          <w:proofErr w:type="spellStart"/>
          <w:r>
            <w:rPr>
              <w:rFonts w:eastAsiaTheme="minorEastAsia"/>
              <w:sz w:val="18"/>
              <w:lang w:eastAsia="fr-FR"/>
            </w:rPr>
            <w:t>Aurasi</w:t>
          </w:r>
          <w:proofErr w:type="spellEnd"/>
          <w:r>
            <w:rPr>
              <w:rFonts w:eastAsiaTheme="minorEastAsia"/>
              <w:sz w:val="18"/>
              <w:lang w:eastAsia="fr-FR"/>
            </w:rPr>
            <w:t xml:space="preserve"> Communication   </w:t>
          </w:r>
        </w:p>
        <w:p w:rsidR="000F6255" w:rsidRDefault="00A14F4C">
          <w:pPr>
            <w:pStyle w:val="Pieddepage"/>
            <w:rPr>
              <w:sz w:val="18"/>
            </w:rPr>
          </w:pPr>
          <w:r>
            <w:rPr>
              <w:rFonts w:eastAsiaTheme="minorEastAsia"/>
              <w:sz w:val="18"/>
              <w:lang w:eastAsia="fr-FR"/>
            </w:rPr>
            <w:t>06 63 43 89 24</w:t>
          </w:r>
        </w:p>
        <w:p w:rsidR="000F6255" w:rsidRDefault="00A14F4C">
          <w:pPr>
            <w:pStyle w:val="Pieddepage"/>
            <w:rPr>
              <w:sz w:val="18"/>
            </w:rPr>
          </w:pPr>
          <w:r>
            <w:rPr>
              <w:rFonts w:eastAsiaTheme="minorEastAsia"/>
              <w:sz w:val="18"/>
              <w:lang w:eastAsia="fr-FR"/>
            </w:rPr>
            <w:t>sdevil@aurasicommunication.com</w:t>
          </w:r>
        </w:p>
      </w:tc>
    </w:tr>
    <w:tr w:rsidR="000F6255">
      <w:tc>
        <w:tcPr>
          <w:tcW w:w="4504" w:type="dxa"/>
          <w:tcBorders>
            <w:top w:val="nil"/>
            <w:left w:val="nil"/>
            <w:bottom w:val="nil"/>
            <w:right w:val="nil"/>
          </w:tcBorders>
          <w:shd w:val="clear" w:color="auto" w:fill="auto"/>
        </w:tcPr>
        <w:p w:rsidR="000F6255" w:rsidRDefault="000F6255">
          <w:pPr>
            <w:spacing w:after="0" w:line="240" w:lineRule="auto"/>
            <w:rPr>
              <w:sz w:val="18"/>
            </w:rPr>
          </w:pPr>
        </w:p>
      </w:tc>
      <w:tc>
        <w:tcPr>
          <w:tcW w:w="4567" w:type="dxa"/>
          <w:tcBorders>
            <w:top w:val="nil"/>
            <w:left w:val="nil"/>
            <w:bottom w:val="nil"/>
            <w:right w:val="nil"/>
          </w:tcBorders>
          <w:shd w:val="clear" w:color="auto" w:fill="auto"/>
        </w:tcPr>
        <w:p w:rsidR="000F6255" w:rsidRDefault="000F6255">
          <w:pPr>
            <w:pStyle w:val="Pieddepage"/>
            <w:rPr>
              <w:sz w:val="18"/>
            </w:rPr>
          </w:pPr>
        </w:p>
      </w:tc>
    </w:tr>
  </w:tbl>
  <w:p w:rsidR="000F6255" w:rsidRDefault="000F6255">
    <w:pPr>
      <w:pStyle w:val="Pieddepage"/>
      <w:rPr>
        <w:sz w:val="18"/>
      </w:rPr>
    </w:pPr>
  </w:p>
  <w:p w:rsidR="000F6255" w:rsidRDefault="000F6255">
    <w:pPr>
      <w:pStyle w:val="Pieddepage"/>
      <w:rPr>
        <w:sz w:val="18"/>
      </w:rPr>
    </w:pPr>
  </w:p>
  <w:p w:rsidR="000F6255" w:rsidRDefault="000F6255">
    <w:pPr>
      <w:pStyle w:val="Pieddepage"/>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4C" w:rsidRDefault="00A14F4C">
      <w:pPr>
        <w:spacing w:after="0" w:line="240" w:lineRule="auto"/>
      </w:pPr>
      <w:r>
        <w:separator/>
      </w:r>
    </w:p>
  </w:footnote>
  <w:footnote w:type="continuationSeparator" w:id="0">
    <w:p w:rsidR="00A14F4C" w:rsidRDefault="00A14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92"/>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55"/>
    <w:rsid w:val="000F6255"/>
    <w:rsid w:val="007F04DA"/>
    <w:rsid w:val="00A14F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A1841-6B62-4CB1-8075-A23B87E6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E36ACA"/>
  </w:style>
  <w:style w:type="character" w:customStyle="1" w:styleId="PieddepageCar">
    <w:name w:val="Pied de page Car"/>
    <w:basedOn w:val="Policepardfaut"/>
    <w:link w:val="Pieddepage"/>
    <w:uiPriority w:val="99"/>
    <w:qFormat/>
    <w:rsid w:val="00E36ACA"/>
  </w:style>
  <w:style w:type="character" w:styleId="Marquedecommentaire">
    <w:name w:val="annotation reference"/>
    <w:basedOn w:val="Policepardfaut"/>
    <w:uiPriority w:val="99"/>
    <w:semiHidden/>
    <w:unhideWhenUsed/>
    <w:qFormat/>
    <w:rsid w:val="00982BF1"/>
    <w:rPr>
      <w:sz w:val="16"/>
      <w:szCs w:val="16"/>
    </w:rPr>
  </w:style>
  <w:style w:type="character" w:customStyle="1" w:styleId="CommentaireCar">
    <w:name w:val="Commentaire Car"/>
    <w:basedOn w:val="Policepardfaut"/>
    <w:link w:val="Commentaire"/>
    <w:uiPriority w:val="99"/>
    <w:semiHidden/>
    <w:qFormat/>
    <w:rsid w:val="00982BF1"/>
    <w:rPr>
      <w:sz w:val="20"/>
      <w:szCs w:val="20"/>
    </w:rPr>
  </w:style>
  <w:style w:type="character" w:customStyle="1" w:styleId="ObjetducommentaireCar">
    <w:name w:val="Objet du commentaire Car"/>
    <w:basedOn w:val="CommentaireCar"/>
    <w:link w:val="Objetducommentaire"/>
    <w:uiPriority w:val="99"/>
    <w:semiHidden/>
    <w:qFormat/>
    <w:rsid w:val="00982BF1"/>
    <w:rPr>
      <w:b/>
      <w:bCs/>
      <w:sz w:val="20"/>
      <w:szCs w:val="20"/>
    </w:rPr>
  </w:style>
  <w:style w:type="character" w:customStyle="1" w:styleId="TextedebullesCar">
    <w:name w:val="Texte de bulles Car"/>
    <w:basedOn w:val="Policepardfaut"/>
    <w:link w:val="Textedebulles"/>
    <w:uiPriority w:val="99"/>
    <w:semiHidden/>
    <w:qFormat/>
    <w:rsid w:val="00982BF1"/>
    <w:rPr>
      <w:rFonts w:ascii="Segoe UI" w:hAnsi="Segoe UI" w:cs="Segoe UI"/>
      <w:sz w:val="18"/>
      <w:szCs w:val="18"/>
    </w:rPr>
  </w:style>
  <w:style w:type="character" w:customStyle="1" w:styleId="LienInternet">
    <w:name w:val="Lien Internet"/>
    <w:basedOn w:val="Policepardfaut"/>
    <w:uiPriority w:val="99"/>
    <w:unhideWhenUsed/>
    <w:rsid w:val="00B55C07"/>
    <w:rPr>
      <w:color w:val="0000FF" w:themeColor="hyperlink"/>
      <w:u w:val="single"/>
    </w:rPr>
  </w:style>
  <w:style w:type="character" w:customStyle="1" w:styleId="Mention1">
    <w:name w:val="Mention1"/>
    <w:basedOn w:val="Policepardfaut"/>
    <w:uiPriority w:val="99"/>
    <w:semiHidden/>
    <w:unhideWhenUsed/>
    <w:qFormat/>
    <w:rsid w:val="003A4E54"/>
    <w:rPr>
      <w:color w:val="2B579A"/>
      <w:shd w:val="clear" w:color="auto" w:fill="E6E6E6"/>
    </w:rPr>
  </w:style>
  <w:style w:type="character" w:customStyle="1" w:styleId="Corpsdetexte3Car">
    <w:name w:val="Corps de texte 3 Car"/>
    <w:basedOn w:val="Policepardfaut"/>
    <w:link w:val="Corpsdetexte3"/>
    <w:uiPriority w:val="99"/>
    <w:qFormat/>
    <w:rsid w:val="004B36AC"/>
    <w:rPr>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472B06"/>
    <w:pPr>
      <w:ind w:left="720"/>
      <w:contextualSpacing/>
    </w:pPr>
    <w:rPr>
      <w:rFonts w:eastAsiaTheme="minorEastAsia"/>
      <w:lang w:eastAsia="fr-FR"/>
    </w:rPr>
  </w:style>
  <w:style w:type="paragraph" w:customStyle="1" w:styleId="En-tteetpieddepage">
    <w:name w:val="En-tête et pied de page"/>
    <w:basedOn w:val="Normal"/>
    <w:qFormat/>
  </w:style>
  <w:style w:type="paragraph" w:styleId="En-tte">
    <w:name w:val="header"/>
    <w:basedOn w:val="Normal"/>
    <w:uiPriority w:val="99"/>
    <w:unhideWhenUsed/>
    <w:rsid w:val="00E36ACA"/>
    <w:pPr>
      <w:tabs>
        <w:tab w:val="center" w:pos="4536"/>
        <w:tab w:val="right" w:pos="9072"/>
      </w:tabs>
      <w:spacing w:after="0" w:line="240" w:lineRule="auto"/>
    </w:pPr>
  </w:style>
  <w:style w:type="paragraph" w:styleId="Pieddepage">
    <w:name w:val="footer"/>
    <w:basedOn w:val="Normal"/>
    <w:link w:val="PieddepageCar"/>
    <w:uiPriority w:val="99"/>
    <w:unhideWhenUsed/>
    <w:rsid w:val="00E36ACA"/>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rsid w:val="00982BF1"/>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982BF1"/>
    <w:rPr>
      <w:b/>
      <w:bCs/>
    </w:rPr>
  </w:style>
  <w:style w:type="paragraph" w:styleId="Textedebulles">
    <w:name w:val="Balloon Text"/>
    <w:basedOn w:val="Normal"/>
    <w:link w:val="TextedebullesCar"/>
    <w:uiPriority w:val="99"/>
    <w:semiHidden/>
    <w:unhideWhenUsed/>
    <w:qFormat/>
    <w:rsid w:val="00982BF1"/>
    <w:pPr>
      <w:spacing w:after="0" w:line="240" w:lineRule="auto"/>
    </w:pPr>
    <w:rPr>
      <w:rFonts w:ascii="Segoe UI" w:hAnsi="Segoe UI" w:cs="Segoe UI"/>
      <w:sz w:val="18"/>
      <w:szCs w:val="18"/>
    </w:rPr>
  </w:style>
  <w:style w:type="paragraph" w:customStyle="1" w:styleId="Contenudecadre">
    <w:name w:val="Contenu de cadre"/>
    <w:basedOn w:val="Normal"/>
    <w:qFormat/>
  </w:style>
  <w:style w:type="paragraph" w:styleId="Corpsdetexte3">
    <w:name w:val="Body Text 3"/>
    <w:basedOn w:val="Normal"/>
    <w:link w:val="Corpsdetexte3Car"/>
    <w:uiPriority w:val="99"/>
    <w:unhideWhenUsed/>
    <w:qFormat/>
    <w:rsid w:val="004B36AC"/>
    <w:pPr>
      <w:spacing w:after="120"/>
    </w:pPr>
    <w:rPr>
      <w:sz w:val="16"/>
      <w:szCs w:val="16"/>
    </w:rPr>
  </w:style>
  <w:style w:type="paragraph" w:customStyle="1" w:styleId="Standard">
    <w:name w:val="Standard"/>
    <w:qFormat/>
    <w:rsid w:val="00AC7B40"/>
    <w:pPr>
      <w:textAlignment w:val="baseline"/>
    </w:pPr>
    <w:rPr>
      <w:rFonts w:ascii="Liberation Serif" w:eastAsia="Noto Sans CJK SC Regular" w:hAnsi="Liberation Serif" w:cs="Lohit Devanagari"/>
      <w:kern w:val="2"/>
      <w:sz w:val="24"/>
      <w:szCs w:val="24"/>
      <w:lang w:eastAsia="zh-CN" w:bidi="hi-IN"/>
    </w:rPr>
  </w:style>
  <w:style w:type="paragraph" w:styleId="Sansinterligne">
    <w:name w:val="No Spacing"/>
    <w:uiPriority w:val="99"/>
    <w:qFormat/>
    <w:rsid w:val="00B21C76"/>
    <w:rPr>
      <w:rFonts w:eastAsia="Times New Roman" w:cs="Calibri"/>
      <w:sz w:val="22"/>
      <w:lang w:eastAsia="fr-FR"/>
    </w:rPr>
  </w:style>
  <w:style w:type="paragraph" w:customStyle="1" w:styleId="Default">
    <w:name w:val="Default"/>
    <w:qFormat/>
    <w:rsid w:val="00E63F54"/>
    <w:pPr>
      <w:suppressAutoHyphens w:val="0"/>
    </w:pPr>
    <w:rPr>
      <w:rFonts w:ascii="Arial" w:eastAsiaTheme="minorEastAsia" w:hAnsi="Arial" w:cs="Arial"/>
      <w:color w:val="000000"/>
      <w:sz w:val="24"/>
      <w:szCs w:val="24"/>
      <w:lang w:eastAsia="fr-FR"/>
    </w:rPr>
  </w:style>
  <w:style w:type="table" w:styleId="Grilledutableau">
    <w:name w:val="Table Grid"/>
    <w:basedOn w:val="TableauNormal"/>
    <w:uiPriority w:val="59"/>
    <w:rsid w:val="00472B06"/>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eepame.secretariat@gmail.com" TargetMode="External"/><Relationship Id="rId2" Type="http://schemas.openxmlformats.org/officeDocument/2006/relationships/hyperlink" Target="mailto:president@ceepame.com" TargetMode="External"/><Relationship Id="rId1" Type="http://schemas.openxmlformats.org/officeDocument/2006/relationships/hyperlink" Target="http://www.anpde.as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E893-FEFD-4505-922A-CD59FC35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3320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DANNENMULLER</dc:creator>
  <dc:description/>
  <cp:lastModifiedBy>DELL</cp:lastModifiedBy>
  <cp:revision>2</cp:revision>
  <cp:lastPrinted>2017-12-08T11:17:00Z</cp:lastPrinted>
  <dcterms:created xsi:type="dcterms:W3CDTF">2020-05-31T09:39:00Z</dcterms:created>
  <dcterms:modified xsi:type="dcterms:W3CDTF">2020-05-31T09:39:00Z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